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F626A92" w:rsidR="006937DF" w:rsidRPr="00DA2248" w:rsidRDefault="0071040D"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00F433" w:rsidR="00093CA9" w:rsidRDefault="00034C4D" w:rsidP="00093CA9">
            <w:r w:rsidRPr="00034C4D">
              <w:t>The Environmental Management And Coordination (Air Quality) Regulations,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8ED7490" w:rsidR="00093CA9" w:rsidRDefault="00034C4D" w:rsidP="00093CA9">
            <w:r w:rsidRPr="00034C4D">
              <w:t>https://archive.org/details/the-environmental-management-and-coordination-air-quality-regulations</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EBD614A" w:rsidR="00093CA9" w:rsidRDefault="005655B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9FF4880" w14:textId="44271E9D" w:rsidR="00034C4D" w:rsidRDefault="00034C4D" w:rsidP="00034C4D">
            <w:r>
              <w:t xml:space="preserve">The Regulations </w:t>
            </w:r>
            <w:r>
              <w:t xml:space="preserve">repealed the 2014 Regulations and </w:t>
            </w:r>
            <w:r>
              <w:t>apply to</w:t>
            </w:r>
            <w:r>
              <w:t xml:space="preserve"> </w:t>
            </w:r>
            <w:r>
              <w:t>internal combustion engines</w:t>
            </w:r>
            <w:r>
              <w:t xml:space="preserve">, </w:t>
            </w:r>
            <w:r>
              <w:t xml:space="preserve">premises, places, processes, operations, or works to which the provisions of the </w:t>
            </w:r>
            <w:r>
              <w:t xml:space="preserve">Environmental Management and Coordination </w:t>
            </w:r>
            <w:r>
              <w:t>Act appl</w:t>
            </w:r>
            <w:r>
              <w:t>ies</w:t>
            </w:r>
            <w:r>
              <w:t>.</w:t>
            </w:r>
          </w:p>
          <w:p w14:paraId="2E2EEE3C" w14:textId="0F822050" w:rsidR="00E24EA1" w:rsidRDefault="00E24EA1" w:rsidP="00E24EA1">
            <w:r>
              <w:t>Regulation 5 generally prohibits air pollution and provides that n</w:t>
            </w:r>
            <w:r>
              <w:t>o person shall</w:t>
            </w:r>
            <w:r>
              <w:t xml:space="preserve"> </w:t>
            </w:r>
            <w:r>
              <w:t xml:space="preserve">act in a way that directly or indirectly </w:t>
            </w:r>
            <w:proofErr w:type="gramStart"/>
            <w:r>
              <w:t>causes, or</w:t>
            </w:r>
            <w:proofErr w:type="gramEnd"/>
            <w:r>
              <w:t xml:space="preserve"> is likely to cause immediate or subsequent air pollution</w:t>
            </w:r>
            <w:r>
              <w:t xml:space="preserve"> or </w:t>
            </w:r>
            <w:r>
              <w:t>emit any liquid, solid or gaseous substance or deposit any such substance in levels exceeding those set out in the First Schedule</w:t>
            </w:r>
            <w:r>
              <w:t xml:space="preserve"> of the Regulations. </w:t>
            </w:r>
          </w:p>
          <w:p w14:paraId="5CB3A9EB" w14:textId="0E1E5809" w:rsidR="00E24EA1" w:rsidRDefault="00034C4D" w:rsidP="00034C4D">
            <w:r>
              <w:t xml:space="preserve">Where, in relation to a particular air pollutant or air pollutant source, there are no emission standards, targets or guidelines as set out in </w:t>
            </w:r>
            <w:r>
              <w:t>the Regulations</w:t>
            </w:r>
            <w:r>
              <w:t xml:space="preserve">, the </w:t>
            </w:r>
            <w:r>
              <w:t xml:space="preserve">National Environmental Management </w:t>
            </w:r>
            <w:r>
              <w:t>Authority</w:t>
            </w:r>
            <w:r>
              <w:t xml:space="preserve"> (NEMA)</w:t>
            </w:r>
            <w:r>
              <w:t xml:space="preserve"> may apply</w:t>
            </w:r>
            <w:r>
              <w:t xml:space="preserve"> </w:t>
            </w:r>
            <w:r>
              <w:t>any internationally recognized emission standards, in relation to the air pollutant or air pollutant source.</w:t>
            </w:r>
          </w:p>
          <w:p w14:paraId="104A96AA" w14:textId="2EAF8852" w:rsidR="00E24EA1" w:rsidRDefault="00E24EA1" w:rsidP="00034C4D">
            <w:r>
              <w:t>Second Schedule lists Priority Air Pollutants and specifies the following under GHGs:</w:t>
            </w:r>
          </w:p>
          <w:p w14:paraId="6AD355EC" w14:textId="57E5FB4E" w:rsidR="00E24EA1" w:rsidRDefault="00E24EA1" w:rsidP="00E24EA1">
            <w:pPr>
              <w:pStyle w:val="ListParagraph"/>
              <w:numPr>
                <w:ilvl w:val="0"/>
                <w:numId w:val="49"/>
              </w:numPr>
            </w:pPr>
            <w:r>
              <w:t>Carbon dioxide (CO2);</w:t>
            </w:r>
          </w:p>
          <w:p w14:paraId="775127B0" w14:textId="41BB8FA1" w:rsidR="00E24EA1" w:rsidRDefault="00E24EA1" w:rsidP="00E24EA1">
            <w:pPr>
              <w:pStyle w:val="ListParagraph"/>
              <w:numPr>
                <w:ilvl w:val="0"/>
                <w:numId w:val="49"/>
              </w:numPr>
            </w:pPr>
            <w:r>
              <w:t>Methane (CH4)</w:t>
            </w:r>
          </w:p>
          <w:p w14:paraId="01F797B2" w14:textId="184FCA77" w:rsidR="00E24EA1" w:rsidRDefault="00E24EA1" w:rsidP="00E24EA1">
            <w:pPr>
              <w:pStyle w:val="ListParagraph"/>
              <w:numPr>
                <w:ilvl w:val="0"/>
                <w:numId w:val="49"/>
              </w:numPr>
            </w:pPr>
            <w:r>
              <w:t>Nitrous oxides (N2O);</w:t>
            </w:r>
          </w:p>
          <w:p w14:paraId="4D364022" w14:textId="54DB329E" w:rsidR="00E24EA1" w:rsidRDefault="00E24EA1" w:rsidP="00E24EA1">
            <w:pPr>
              <w:pStyle w:val="ListParagraph"/>
              <w:numPr>
                <w:ilvl w:val="0"/>
                <w:numId w:val="49"/>
              </w:numPr>
            </w:pPr>
            <w:r>
              <w:t>Hydrofluorocarbons (HFCs);</w:t>
            </w:r>
          </w:p>
          <w:p w14:paraId="0A40123D" w14:textId="67643AA5" w:rsidR="00E24EA1" w:rsidRDefault="00E24EA1" w:rsidP="00E24EA1">
            <w:pPr>
              <w:pStyle w:val="ListParagraph"/>
              <w:numPr>
                <w:ilvl w:val="0"/>
                <w:numId w:val="49"/>
              </w:numPr>
            </w:pPr>
            <w:r>
              <w:t>Perfluorocarbons (PFCs); and</w:t>
            </w:r>
          </w:p>
          <w:p w14:paraId="6A45D391" w14:textId="70B2AEC2" w:rsidR="00E24EA1" w:rsidRDefault="00E24EA1" w:rsidP="00034C4D">
            <w:pPr>
              <w:pStyle w:val="ListParagraph"/>
              <w:numPr>
                <w:ilvl w:val="0"/>
                <w:numId w:val="49"/>
              </w:numPr>
            </w:pPr>
            <w:r>
              <w:t>Sulphur hexafluoride (SF6)</w:t>
            </w:r>
            <w:r w:rsidR="007931AA">
              <w:t>.</w:t>
            </w:r>
          </w:p>
          <w:p w14:paraId="06002890" w14:textId="33B424E9" w:rsidR="007931AA" w:rsidRDefault="007931AA" w:rsidP="007931AA">
            <w:r>
              <w:t xml:space="preserve">Air pollutants are defined as </w:t>
            </w:r>
            <w:r>
              <w:t>any fume, smoke, particulate matter, vapour, gas, odorous substance or any combination thereof</w:t>
            </w:r>
            <w:r>
              <w:t xml:space="preserve"> or </w:t>
            </w:r>
            <w:r>
              <w:t>any other substance or matter whether physical, chemical, biological, or radioactive, including source material, special nuclear material, and by-product materials, which is emitted into the atmosphere from any object or activity and causes, or, if unabated, may cause air pollution, but does not include water vapour, steam condensate or any other emission exempted under these Regulations</w:t>
            </w:r>
            <w:r w:rsidR="00E43FA3">
              <w:t>.</w:t>
            </w:r>
          </w:p>
          <w:p w14:paraId="136BF7F0" w14:textId="77777777" w:rsidR="00A630FF" w:rsidRDefault="00E24EA1" w:rsidP="00034C4D">
            <w:r>
              <w:t xml:space="preserve">First Schedule sets </w:t>
            </w:r>
            <w:r w:rsidRPr="00E24EA1">
              <w:t xml:space="preserve">Ambient Air Quality Tolerance Limits </w:t>
            </w:r>
            <w:r w:rsidR="00A630FF">
              <w:t>while the 11</w:t>
            </w:r>
            <w:r w:rsidR="00A630FF" w:rsidRPr="00A630FF">
              <w:rPr>
                <w:vertAlign w:val="superscript"/>
              </w:rPr>
              <w:t>th</w:t>
            </w:r>
            <w:r w:rsidR="00A630FF">
              <w:t xml:space="preserve"> Schedule lists the </w:t>
            </w:r>
            <w:r w:rsidR="00A630FF" w:rsidRPr="00A630FF">
              <w:t>Methods Of Test And Measurement Of Air Pollutants</w:t>
            </w:r>
            <w:r w:rsidR="00A630FF">
              <w:t xml:space="preserve">   </w:t>
            </w:r>
          </w:p>
          <w:p w14:paraId="75076738" w14:textId="77777777" w:rsidR="00A24545" w:rsidRDefault="00A24545" w:rsidP="00034C4D"/>
          <w:p w14:paraId="18257824" w14:textId="5B49EAB5" w:rsidR="00A24545" w:rsidRDefault="00A24545" w:rsidP="00A24545">
            <w:r>
              <w:t xml:space="preserve">NEMA may declare specified areas as controlled areas in which case, pursuant to Regulation 12, it is required to </w:t>
            </w:r>
            <w:r>
              <w:t>prepare an air quality management plan for the area and publish the same in the Gazette within two months after the declaration of a controlled area</w:t>
            </w:r>
            <w:r>
              <w:t xml:space="preserve">.  </w:t>
            </w:r>
            <w:r>
              <w:t xml:space="preserve">An air quality management plan </w:t>
            </w:r>
            <w:r>
              <w:t xml:space="preserve">is </w:t>
            </w:r>
            <w:r>
              <w:t>aimed at coordinating air quality management in the area</w:t>
            </w:r>
            <w:r>
              <w:t xml:space="preserve">, addressing </w:t>
            </w:r>
            <w:r>
              <w:t>issues related to air quality in the area including source apportionment studies</w:t>
            </w:r>
            <w:r>
              <w:t xml:space="preserve">, containing </w:t>
            </w:r>
            <w:r>
              <w:t>air quality management system requirements</w:t>
            </w:r>
            <w:r>
              <w:t xml:space="preserve">, </w:t>
            </w:r>
            <w:r>
              <w:t>contain</w:t>
            </w:r>
            <w:r>
              <w:t>ing</w:t>
            </w:r>
            <w:r>
              <w:t xml:space="preserve"> operational and functional structure requirements</w:t>
            </w:r>
            <w:r>
              <w:t xml:space="preserve">, and </w:t>
            </w:r>
            <w:r>
              <w:t>contain</w:t>
            </w:r>
            <w:r>
              <w:t>ing</w:t>
            </w:r>
            <w:r>
              <w:t xml:space="preserve"> source reduction alternatives which may be implemented.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lastRenderedPageBreak/>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0C4AA2" w:rsidR="00093CA9" w:rsidRDefault="00DC4B9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8004CC" w:rsidR="00093CA9" w:rsidRPr="00173D7C" w:rsidRDefault="00DC4B90"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DA35C40" w:rsidR="00093CA9" w:rsidRPr="00173D7C" w:rsidRDefault="00DC4B90"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81E626C" w:rsidR="00093CA9" w:rsidRDefault="007931AA"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A18A226" w:rsidR="00093CA9" w:rsidRPr="006B7B0D" w:rsidRDefault="00053B4A" w:rsidP="00093CA9">
            <w:r>
              <w:t>National Environmental Management Authority (NEMA)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527B622" w:rsidR="00093CA9" w:rsidRPr="006B7B0D" w:rsidRDefault="006D0ED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F83137D" w:rsidR="00093CA9" w:rsidRDefault="006D0ED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8FE282E"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137010FB" w14:textId="2BEA5CFD"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958577C"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3D2103AB"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369685DF"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79A922E"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0FE6C435"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66DCA50E"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A571EED"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B4A2299"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061DF96A"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46F602F7"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9B4F66F"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2F53CB95"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CB5D0DF"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261AC844"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C81969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427B2068"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089711DF"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2695548E"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9D99C6F"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3C5327CA"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5D2A4593"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39BC0666"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D4E436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3E7CCA24"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5463AD81"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0F041352"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2A65E205"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219C9A42"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0FD6918C"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359A6AD9"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0001C926" w:rsidR="002F0752" w:rsidRPr="00CF2E7C" w:rsidRDefault="00131F1B"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FE2CC2" w14:textId="1AB08E95" w:rsidR="00131F1B" w:rsidRDefault="00131F1B" w:rsidP="00131F1B">
            <w:r>
              <w:rPr>
                <w:rFonts w:ascii="Calibri" w:hAnsi="Calibri" w:cs="Calibri"/>
              </w:rPr>
              <w:t xml:space="preserve">The Regulations are applicable to all persons with a general obligation under Regulation 5 </w:t>
            </w:r>
            <w:r>
              <w:t>which</w:t>
            </w:r>
            <w:r>
              <w:t xml:space="preserve"> generally prohibits air pollution and provides that no person shall act in a way that directly or indirectly </w:t>
            </w:r>
            <w:proofErr w:type="gramStart"/>
            <w:r>
              <w:t>causes, or</w:t>
            </w:r>
            <w:proofErr w:type="gramEnd"/>
            <w:r>
              <w:t xml:space="preserve"> is likely to cause immediate or subsequent air pollution or emit any liquid, solid or gaseous substance or deposit any such substance in levels exceeding those set out in the First Schedule of the Regulations. </w:t>
            </w:r>
          </w:p>
          <w:p w14:paraId="387EAB72" w14:textId="77777777" w:rsidR="00131F1B" w:rsidRDefault="00131F1B" w:rsidP="00131F1B">
            <w:r>
              <w:t>Where, in relation to a particular air pollutant or air pollutant source, there are no emission standards, targets or guidelines as set out in the Regulations, the National Environmental Management Authority (NEMA) may apply any internationally recognized emission standards, in relation to the air pollutant or air pollutant source.</w:t>
            </w:r>
          </w:p>
          <w:p w14:paraId="6E83FA78" w14:textId="77777777" w:rsidR="00131F1B" w:rsidRDefault="00131F1B" w:rsidP="00131F1B">
            <w:r>
              <w:t>Second Schedule lists Priority Air Pollutants and specifies the following under GHGs:</w:t>
            </w:r>
          </w:p>
          <w:p w14:paraId="582CC76D" w14:textId="77777777" w:rsidR="00131F1B" w:rsidRDefault="00131F1B" w:rsidP="00131F1B">
            <w:pPr>
              <w:pStyle w:val="ListParagraph"/>
              <w:numPr>
                <w:ilvl w:val="0"/>
                <w:numId w:val="50"/>
              </w:numPr>
            </w:pPr>
            <w:r>
              <w:t>Carbon dioxide (CO2);</w:t>
            </w:r>
          </w:p>
          <w:p w14:paraId="48EB87EC" w14:textId="77777777" w:rsidR="00131F1B" w:rsidRDefault="00131F1B" w:rsidP="00131F1B">
            <w:pPr>
              <w:pStyle w:val="ListParagraph"/>
              <w:numPr>
                <w:ilvl w:val="0"/>
                <w:numId w:val="50"/>
              </w:numPr>
            </w:pPr>
            <w:r>
              <w:t>Methane (CH4)</w:t>
            </w:r>
          </w:p>
          <w:p w14:paraId="0ECA5516" w14:textId="77777777" w:rsidR="00131F1B" w:rsidRDefault="00131F1B" w:rsidP="00131F1B">
            <w:pPr>
              <w:pStyle w:val="ListParagraph"/>
              <w:numPr>
                <w:ilvl w:val="0"/>
                <w:numId w:val="50"/>
              </w:numPr>
            </w:pPr>
            <w:r>
              <w:t>Nitrous oxides (N2O);</w:t>
            </w:r>
          </w:p>
          <w:p w14:paraId="032ED322" w14:textId="77777777" w:rsidR="00131F1B" w:rsidRDefault="00131F1B" w:rsidP="00131F1B">
            <w:pPr>
              <w:pStyle w:val="ListParagraph"/>
              <w:numPr>
                <w:ilvl w:val="0"/>
                <w:numId w:val="50"/>
              </w:numPr>
            </w:pPr>
            <w:r>
              <w:t>Hydrofluorocarbons (HFCs);</w:t>
            </w:r>
          </w:p>
          <w:p w14:paraId="36668449" w14:textId="77777777" w:rsidR="00131F1B" w:rsidRDefault="00131F1B" w:rsidP="00131F1B">
            <w:pPr>
              <w:pStyle w:val="ListParagraph"/>
              <w:numPr>
                <w:ilvl w:val="0"/>
                <w:numId w:val="50"/>
              </w:numPr>
            </w:pPr>
            <w:r>
              <w:t>Perfluorocarbons (PFCs); and</w:t>
            </w:r>
          </w:p>
          <w:p w14:paraId="5283244E" w14:textId="77777777" w:rsidR="002F0752" w:rsidRPr="003F4E02" w:rsidRDefault="00131F1B" w:rsidP="00CF2E7C">
            <w:pPr>
              <w:pStyle w:val="ListParagraph"/>
              <w:numPr>
                <w:ilvl w:val="0"/>
                <w:numId w:val="50"/>
              </w:numPr>
            </w:pPr>
            <w:r>
              <w:t>Sulphur hexafluoride (SF6).</w:t>
            </w:r>
            <w:r w:rsidRPr="00F510E9">
              <w:rPr>
                <w:rFonts w:ascii="Calibri" w:hAnsi="Calibri" w:cs="Calibri"/>
              </w:rPr>
              <w:t xml:space="preserve"> </w:t>
            </w:r>
          </w:p>
          <w:p w14:paraId="4864BFA5" w14:textId="77777777" w:rsidR="003F4E02" w:rsidRDefault="003F4E02" w:rsidP="003F4E02">
            <w:r>
              <w:t>Under Regulation 15, e</w:t>
            </w:r>
            <w:r w:rsidRPr="003F4E02">
              <w:t xml:space="preserve">very owner or operator of a combustion equipment </w:t>
            </w:r>
            <w:r w:rsidR="00344170">
              <w:t>is required to</w:t>
            </w:r>
            <w:r w:rsidRPr="003F4E02">
              <w:t xml:space="preserve"> employ appropriate emission reduction measures including but not limited to those set out under Part IV of the Fifth Schedule.</w:t>
            </w:r>
          </w:p>
          <w:p w14:paraId="4483CB0B" w14:textId="77777777" w:rsidR="00AF2413" w:rsidRDefault="00AF2413" w:rsidP="003F4E02"/>
          <w:p w14:paraId="741BA99F" w14:textId="75052539" w:rsidR="00AF2413" w:rsidRDefault="00AF2413" w:rsidP="00AF2413">
            <w:r>
              <w:t xml:space="preserve">Under Regulation 36, </w:t>
            </w:r>
            <w:r>
              <w:t xml:space="preserve">An owner or occupier of a controlled facility </w:t>
            </w:r>
            <w:r>
              <w:t>is required to:</w:t>
            </w:r>
          </w:p>
          <w:p w14:paraId="17FD1489" w14:textId="5BE7A699" w:rsidR="00AF2413" w:rsidRDefault="00AF2413" w:rsidP="00AF2413">
            <w:pPr>
              <w:pStyle w:val="ListParagraph"/>
              <w:numPr>
                <w:ilvl w:val="0"/>
                <w:numId w:val="52"/>
              </w:numPr>
            </w:pPr>
            <w:r>
              <w:t>inform the workers of the hazards in specific work environments;</w:t>
            </w:r>
          </w:p>
          <w:p w14:paraId="01E71D15" w14:textId="0F456EC2" w:rsidR="00AF2413" w:rsidRDefault="00AF2413" w:rsidP="00AF2413">
            <w:pPr>
              <w:pStyle w:val="ListParagraph"/>
              <w:numPr>
                <w:ilvl w:val="0"/>
                <w:numId w:val="52"/>
              </w:numPr>
            </w:pPr>
            <w:r>
              <w:t>train the workers on the potential hazards of any hazardous substance to which they are exposed and the safety precautions to be taken to prevent any harm to their health;</w:t>
            </w:r>
          </w:p>
          <w:p w14:paraId="0E00FF4D" w14:textId="4525A338" w:rsidR="00AF2413" w:rsidRDefault="00AF2413" w:rsidP="00AF2413">
            <w:pPr>
              <w:pStyle w:val="ListParagraph"/>
              <w:numPr>
                <w:ilvl w:val="0"/>
                <w:numId w:val="52"/>
              </w:numPr>
            </w:pPr>
            <w:r>
              <w:lastRenderedPageBreak/>
              <w:t xml:space="preserve">ensure that measurements of pollutants are carried out by a laboratory designated by </w:t>
            </w:r>
            <w:r>
              <w:t>NEMA</w:t>
            </w:r>
            <w:r>
              <w:t xml:space="preserve"> in order to determine compliance with the prevailing allowed levels of exposure;</w:t>
            </w:r>
          </w:p>
          <w:p w14:paraId="0AE54C58" w14:textId="67AAEBFA" w:rsidR="00AF2413" w:rsidRDefault="00AF2413" w:rsidP="00AF2413">
            <w:pPr>
              <w:pStyle w:val="ListParagraph"/>
              <w:numPr>
                <w:ilvl w:val="0"/>
                <w:numId w:val="52"/>
              </w:numPr>
            </w:pPr>
            <w:r>
              <w:t xml:space="preserve">ensure that record of measurements carried out </w:t>
            </w:r>
            <w:r>
              <w:t>above</w:t>
            </w:r>
            <w:r>
              <w:t xml:space="preserve"> are reported to the relevant agency on a quarterly basis; and</w:t>
            </w:r>
          </w:p>
          <w:p w14:paraId="79294270" w14:textId="19AE922E" w:rsidR="00AF2413" w:rsidRPr="00F510E9" w:rsidRDefault="00AF2413" w:rsidP="00AF2413">
            <w:pPr>
              <w:pStyle w:val="ListParagraph"/>
              <w:numPr>
                <w:ilvl w:val="0"/>
                <w:numId w:val="52"/>
              </w:numPr>
            </w:pPr>
            <w:r>
              <w:t>take exposure reduction measures recommended under Part IX of the Fifth Schedule.</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lastRenderedPageBreak/>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FCC4FDE" w:rsidR="002F0752" w:rsidRPr="00CF2E7C" w:rsidRDefault="007E3332"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C20C700" w:rsidR="002F0752" w:rsidRPr="00CF2E7C" w:rsidRDefault="007E3332"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307F0C30" w:rsidR="002F0752" w:rsidRPr="00CF2E7C" w:rsidRDefault="007E3332"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D9416DD" w14:textId="5E5CE583" w:rsidR="007E3332" w:rsidRPr="007E3332" w:rsidRDefault="007E3332" w:rsidP="007E3332">
            <w:pPr>
              <w:rPr>
                <w:rFonts w:ascii="Calibri" w:hAnsi="Calibri" w:cs="Calibri"/>
              </w:rPr>
            </w:pPr>
            <w:r>
              <w:rPr>
                <w:rFonts w:ascii="Calibri" w:hAnsi="Calibri" w:cs="Calibri"/>
              </w:rPr>
              <w:t>Regulation 68 provides that w</w:t>
            </w:r>
            <w:r w:rsidRPr="007E3332">
              <w:rPr>
                <w:rFonts w:ascii="Calibri" w:hAnsi="Calibri" w:cs="Calibri"/>
              </w:rPr>
              <w:t xml:space="preserve">here </w:t>
            </w:r>
            <w:r>
              <w:rPr>
                <w:rFonts w:ascii="Calibri" w:hAnsi="Calibri" w:cs="Calibri"/>
              </w:rPr>
              <w:t>NEMA</w:t>
            </w:r>
            <w:r w:rsidRPr="007E3332">
              <w:rPr>
                <w:rFonts w:ascii="Calibri" w:hAnsi="Calibri" w:cs="Calibri"/>
              </w:rPr>
              <w:t xml:space="preserve"> demonstrates through scientific or empirical data that a person is not complying with any of the standards set out in these Regulations, </w:t>
            </w:r>
            <w:r>
              <w:rPr>
                <w:rFonts w:ascii="Calibri" w:hAnsi="Calibri" w:cs="Calibri"/>
              </w:rPr>
              <w:t>THEN NEMA</w:t>
            </w:r>
            <w:r w:rsidRPr="007E3332">
              <w:rPr>
                <w:rFonts w:ascii="Calibri" w:hAnsi="Calibri" w:cs="Calibri"/>
              </w:rPr>
              <w:t xml:space="preserve"> may charge such person a </w:t>
            </w:r>
            <w:r>
              <w:rPr>
                <w:rFonts w:ascii="Calibri" w:hAnsi="Calibri" w:cs="Calibri"/>
              </w:rPr>
              <w:t xml:space="preserve">DAILY </w:t>
            </w:r>
            <w:r w:rsidRPr="007E3332">
              <w:rPr>
                <w:rFonts w:ascii="Calibri" w:hAnsi="Calibri" w:cs="Calibri"/>
              </w:rPr>
              <w:t xml:space="preserve">penalty of </w:t>
            </w:r>
            <w:r>
              <w:rPr>
                <w:rFonts w:ascii="Calibri" w:hAnsi="Calibri" w:cs="Calibri"/>
              </w:rPr>
              <w:t xml:space="preserve">KES 10,000 </w:t>
            </w:r>
            <w:r w:rsidRPr="007E3332">
              <w:rPr>
                <w:rFonts w:ascii="Calibri" w:hAnsi="Calibri" w:cs="Calibri"/>
              </w:rPr>
              <w:t>for every parameter not being complied with until such person demonstrates full compliance with the relevant standard related to such parameter</w:t>
            </w:r>
            <w:r>
              <w:rPr>
                <w:rFonts w:ascii="Calibri" w:hAnsi="Calibri" w:cs="Calibri"/>
              </w:rPr>
              <w:t>. Exceptions include where</w:t>
            </w:r>
            <w:r w:rsidRPr="007E3332">
              <w:rPr>
                <w:rFonts w:ascii="Calibri" w:hAnsi="Calibri" w:cs="Calibri"/>
              </w:rPr>
              <w:t>:</w:t>
            </w:r>
          </w:p>
          <w:p w14:paraId="6629D325" w14:textId="1A151C3F" w:rsidR="007E3332" w:rsidRPr="007E3332" w:rsidRDefault="007E3332" w:rsidP="007E3332">
            <w:pPr>
              <w:pStyle w:val="ListParagraph"/>
              <w:numPr>
                <w:ilvl w:val="0"/>
                <w:numId w:val="51"/>
              </w:numPr>
              <w:rPr>
                <w:rFonts w:ascii="Calibri" w:hAnsi="Calibri" w:cs="Calibri"/>
              </w:rPr>
            </w:pPr>
            <w:r w:rsidRPr="007E3332">
              <w:rPr>
                <w:rFonts w:ascii="Calibri" w:hAnsi="Calibri" w:cs="Calibri"/>
              </w:rPr>
              <w:t>an operator has been issued with a provisional emission license and the same is valid;</w:t>
            </w:r>
          </w:p>
          <w:p w14:paraId="33CBD084" w14:textId="7504E762" w:rsidR="007E3332" w:rsidRPr="007E3332" w:rsidRDefault="007E3332" w:rsidP="007E3332">
            <w:pPr>
              <w:pStyle w:val="ListParagraph"/>
              <w:numPr>
                <w:ilvl w:val="0"/>
                <w:numId w:val="51"/>
              </w:numPr>
              <w:rPr>
                <w:rFonts w:ascii="Calibri" w:hAnsi="Calibri" w:cs="Calibri"/>
              </w:rPr>
            </w:pPr>
            <w:r w:rsidRPr="007E3332">
              <w:rPr>
                <w:rFonts w:ascii="Calibri" w:hAnsi="Calibri" w:cs="Calibri"/>
              </w:rPr>
              <w:t xml:space="preserve">an operator has obtained an approval from the </w:t>
            </w:r>
            <w:r>
              <w:rPr>
                <w:rFonts w:ascii="Calibri" w:hAnsi="Calibri" w:cs="Calibri"/>
              </w:rPr>
              <w:t>NEMA</w:t>
            </w:r>
            <w:r w:rsidRPr="007E3332">
              <w:rPr>
                <w:rFonts w:ascii="Calibri" w:hAnsi="Calibri" w:cs="Calibri"/>
              </w:rPr>
              <w:t xml:space="preserve"> for an emission compliance plan;</w:t>
            </w:r>
          </w:p>
          <w:p w14:paraId="1DB0B664" w14:textId="4115A1E0" w:rsidR="007E3332" w:rsidRPr="007E3332" w:rsidRDefault="007E3332" w:rsidP="007E3332">
            <w:pPr>
              <w:pStyle w:val="ListParagraph"/>
              <w:numPr>
                <w:ilvl w:val="0"/>
                <w:numId w:val="51"/>
              </w:numPr>
              <w:rPr>
                <w:rFonts w:ascii="Calibri" w:hAnsi="Calibri" w:cs="Calibri"/>
              </w:rPr>
            </w:pPr>
            <w:r w:rsidRPr="007E3332">
              <w:rPr>
                <w:rFonts w:ascii="Calibri" w:hAnsi="Calibri" w:cs="Calibri"/>
              </w:rPr>
              <w:t xml:space="preserve">where an operator has notified </w:t>
            </w:r>
            <w:r>
              <w:rPr>
                <w:rFonts w:ascii="Calibri" w:hAnsi="Calibri" w:cs="Calibri"/>
              </w:rPr>
              <w:t>NEMA</w:t>
            </w:r>
            <w:r w:rsidRPr="007E3332">
              <w:rPr>
                <w:rFonts w:ascii="Calibri" w:hAnsi="Calibri" w:cs="Calibri"/>
              </w:rPr>
              <w:t xml:space="preserve"> </w:t>
            </w:r>
            <w:r w:rsidRPr="007E3332">
              <w:rPr>
                <w:rFonts w:ascii="Calibri" w:hAnsi="Calibri" w:cs="Calibri"/>
              </w:rPr>
              <w:t>of a breakdown in the emission control system; and</w:t>
            </w:r>
          </w:p>
          <w:p w14:paraId="447AA35B" w14:textId="1F51E170" w:rsidR="002F0752" w:rsidRPr="007E3332" w:rsidRDefault="007E3332" w:rsidP="007E3332">
            <w:pPr>
              <w:pStyle w:val="ListParagraph"/>
              <w:numPr>
                <w:ilvl w:val="0"/>
                <w:numId w:val="51"/>
              </w:numPr>
              <w:rPr>
                <w:rFonts w:ascii="Calibri" w:hAnsi="Calibri" w:cs="Calibri"/>
              </w:rPr>
            </w:pPr>
            <w:r w:rsidRPr="007E3332">
              <w:rPr>
                <w:rFonts w:ascii="Calibri" w:hAnsi="Calibri" w:cs="Calibri"/>
              </w:rPr>
              <w:t>any activity under the exemptions clause.</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6DA4B48" w:rsidR="002F0752" w:rsidRPr="00CF2E7C" w:rsidRDefault="00A24545"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F86E5FD" w:rsidR="002F0752" w:rsidRPr="00CF2E7C" w:rsidRDefault="00A24545"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5321D23" w:rsidR="002F0752" w:rsidRPr="00CF2E7C" w:rsidRDefault="00A24545"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E9495DE" w:rsidR="002F0752" w:rsidRPr="00CF2E7C" w:rsidRDefault="00A24545"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lastRenderedPageBreak/>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5462A6E" w:rsidR="002F0752" w:rsidRPr="00CF2E7C" w:rsidRDefault="00A24545"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lastRenderedPageBreak/>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1FD6B46D" w:rsidR="002F0752" w:rsidRPr="00CF2E7C" w:rsidRDefault="00A24545"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6E83A2BC" w:rsidR="002F0752" w:rsidRPr="00CF2E7C" w:rsidRDefault="00E83D46"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B06FDE2" w:rsidR="002F0752" w:rsidRPr="00CF2E7C" w:rsidRDefault="00E83D4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lastRenderedPageBreak/>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6469D0B" w:rsidR="002F0752" w:rsidRPr="00CF2E7C" w:rsidRDefault="00E83D46"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E0395F3" w:rsidR="002F0752" w:rsidRPr="00CF2E7C" w:rsidRDefault="00E83D46"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A9C54C9"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A6D5DC3"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60B2EB43"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AF858FC"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47A87C0"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BB6A02C"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4DA72CD"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C2364B0"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3A09FC5E"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B730B86"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1C383B44" w:rsidR="002F0752" w:rsidRPr="00CF2E7C" w:rsidRDefault="00E83D46" w:rsidP="00CF2E7C">
            <w:pPr>
              <w:rPr>
                <w:rFonts w:ascii="Calibri" w:eastAsia="Calibri" w:hAnsi="Calibri" w:cs="Calibri"/>
                <w:color w:val="000000" w:themeColor="text1"/>
              </w:rPr>
            </w:pPr>
            <w:r>
              <w:rPr>
                <w:rFonts w:ascii="Calibri" w:eastAsia="Calibri" w:hAnsi="Calibri" w:cs="Calibri"/>
                <w:color w:val="000000" w:themeColor="text1"/>
              </w:rPr>
              <w:t xml:space="preserve">The Regulations do not prescribe any specific tools outside of those discussed above in general and with reference to agricultural activities, defines </w:t>
            </w:r>
            <w:proofErr w:type="spellStart"/>
            <w:r>
              <w:rPr>
                <w:rFonts w:ascii="Calibri" w:eastAsia="Calibri" w:hAnsi="Calibri" w:cs="Calibri"/>
                <w:color w:val="000000" w:themeColor="text1"/>
              </w:rPr>
              <w:t>these as</w:t>
            </w:r>
            <w:proofErr w:type="spellEnd"/>
            <w:r>
              <w:rPr>
                <w:rFonts w:ascii="Calibri" w:eastAsia="Calibri" w:hAnsi="Calibri" w:cs="Calibri"/>
                <w:color w:val="000000" w:themeColor="text1"/>
              </w:rPr>
              <w:t xml:space="preserve"> part of </w:t>
            </w:r>
            <w:r w:rsidRPr="00E83D46">
              <w:rPr>
                <w:rFonts w:ascii="Calibri" w:eastAsia="Calibri" w:hAnsi="Calibri" w:cs="Calibri"/>
                <w:color w:val="000000" w:themeColor="text1"/>
              </w:rPr>
              <w:t xml:space="preserve">“non-point source” </w:t>
            </w:r>
            <w:r>
              <w:rPr>
                <w:rFonts w:ascii="Calibri" w:eastAsia="Calibri" w:hAnsi="Calibri" w:cs="Calibri"/>
                <w:color w:val="000000" w:themeColor="text1"/>
              </w:rPr>
              <w:t xml:space="preserve">of emissions to include </w:t>
            </w:r>
            <w:r w:rsidRPr="00E83D46">
              <w:rPr>
                <w:rFonts w:ascii="Calibri" w:eastAsia="Calibri" w:hAnsi="Calibri" w:cs="Calibri"/>
                <w:color w:val="000000" w:themeColor="text1"/>
              </w:rPr>
              <w:t>a source of atmospheric emissions which cannot be identified as having emanated from a single identifiable source or fixed location, and includes bush, forest and open fires, mining activities, agricultural activities and stockpiles</w:t>
            </w:r>
            <w:r>
              <w:rPr>
                <w:rFonts w:ascii="Calibri" w:eastAsia="Calibri" w:hAnsi="Calibri" w:cs="Calibri"/>
                <w:color w:val="000000" w:themeColor="text1"/>
              </w:rPr>
              <w: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DEDAB66"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41D53621"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B8A742B"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lastRenderedPageBreak/>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99769D6" w:rsidR="002F0752" w:rsidRPr="00CF2E7C" w:rsidRDefault="00D749E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41FF991"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9B61941"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9F3838B"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1832B3C"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01E4DCC"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59B835E"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A0B9B84"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A5A0626"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AAAA890" w:rsidR="002F0752" w:rsidRPr="00CF2E7C" w:rsidRDefault="00D749E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0115E19"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553D15A"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B9355AA"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E4A5125"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417D1FB"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0DF6658" w:rsidR="002F0752" w:rsidRPr="00CF2E7C" w:rsidRDefault="00D749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F4E353" w14:textId="77777777" w:rsidR="003E53F5" w:rsidRDefault="003E53F5" w:rsidP="00874E39">
      <w:r>
        <w:separator/>
      </w:r>
    </w:p>
  </w:endnote>
  <w:endnote w:type="continuationSeparator" w:id="0">
    <w:p w14:paraId="6F23D5C9" w14:textId="77777777" w:rsidR="003E53F5" w:rsidRDefault="003E53F5" w:rsidP="00874E39">
      <w:r>
        <w:continuationSeparator/>
      </w:r>
    </w:p>
  </w:endnote>
  <w:endnote w:type="continuationNotice" w:id="1">
    <w:p w14:paraId="021BE3B3" w14:textId="77777777" w:rsidR="003E53F5" w:rsidRDefault="003E53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ECA42D" w14:textId="77777777" w:rsidR="003E53F5" w:rsidRDefault="003E53F5" w:rsidP="00874E39">
      <w:r>
        <w:separator/>
      </w:r>
    </w:p>
  </w:footnote>
  <w:footnote w:type="continuationSeparator" w:id="0">
    <w:p w14:paraId="79530542" w14:textId="77777777" w:rsidR="003E53F5" w:rsidRDefault="003E53F5" w:rsidP="00874E39">
      <w:r>
        <w:continuationSeparator/>
      </w:r>
    </w:p>
  </w:footnote>
  <w:footnote w:type="continuationNotice" w:id="1">
    <w:p w14:paraId="1E422CE0" w14:textId="77777777" w:rsidR="003E53F5" w:rsidRDefault="003E53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8482F95"/>
    <w:multiLevelType w:val="hybridMultilevel"/>
    <w:tmpl w:val="57AE3D08"/>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4C25DE3"/>
    <w:multiLevelType w:val="hybridMultilevel"/>
    <w:tmpl w:val="3D346592"/>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BA50DFA"/>
    <w:multiLevelType w:val="hybridMultilevel"/>
    <w:tmpl w:val="3D346592"/>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BC668B8"/>
    <w:multiLevelType w:val="hybridMultilevel"/>
    <w:tmpl w:val="326EFA4A"/>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1"/>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6"/>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8"/>
  </w:num>
  <w:num w:numId="25" w16cid:durableId="1659531047">
    <w:abstractNumId w:val="47"/>
  </w:num>
  <w:num w:numId="26" w16cid:durableId="752774403">
    <w:abstractNumId w:val="23"/>
  </w:num>
  <w:num w:numId="27" w16cid:durableId="347872198">
    <w:abstractNumId w:val="6"/>
  </w:num>
  <w:num w:numId="28" w16cid:durableId="537133110">
    <w:abstractNumId w:val="13"/>
  </w:num>
  <w:num w:numId="29" w16cid:durableId="1632318729">
    <w:abstractNumId w:val="49"/>
  </w:num>
  <w:num w:numId="30" w16cid:durableId="1268124074">
    <w:abstractNumId w:val="33"/>
  </w:num>
  <w:num w:numId="31" w16cid:durableId="887108748">
    <w:abstractNumId w:val="30"/>
  </w:num>
  <w:num w:numId="32" w16cid:durableId="1826125712">
    <w:abstractNumId w:val="36"/>
  </w:num>
  <w:num w:numId="33" w16cid:durableId="823357978">
    <w:abstractNumId w:val="41"/>
  </w:num>
  <w:num w:numId="34" w16cid:durableId="1092120443">
    <w:abstractNumId w:val="40"/>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6"/>
  </w:num>
  <w:num w:numId="48" w16cid:durableId="318391343">
    <w:abstractNumId w:val="37"/>
  </w:num>
  <w:num w:numId="49" w16cid:durableId="1634939358">
    <w:abstractNumId w:val="39"/>
  </w:num>
  <w:num w:numId="50" w16cid:durableId="1643387796">
    <w:abstractNumId w:val="42"/>
  </w:num>
  <w:num w:numId="51" w16cid:durableId="1628075431">
    <w:abstractNumId w:val="45"/>
  </w:num>
  <w:num w:numId="52" w16cid:durableId="800416077">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C4D"/>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B4A"/>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F1B"/>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170"/>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3F5"/>
    <w:rsid w:val="003E7DD6"/>
    <w:rsid w:val="003F1282"/>
    <w:rsid w:val="003F1C8E"/>
    <w:rsid w:val="003F1E87"/>
    <w:rsid w:val="003F256E"/>
    <w:rsid w:val="003F2B00"/>
    <w:rsid w:val="003F2E77"/>
    <w:rsid w:val="003F338D"/>
    <w:rsid w:val="003F39C3"/>
    <w:rsid w:val="003F4908"/>
    <w:rsid w:val="003F4E02"/>
    <w:rsid w:val="003F5B6F"/>
    <w:rsid w:val="003F680F"/>
    <w:rsid w:val="00400800"/>
    <w:rsid w:val="004017BD"/>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ED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BA2"/>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54F"/>
    <w:rsid w:val="005F2B91"/>
    <w:rsid w:val="005F2D73"/>
    <w:rsid w:val="005F2EA1"/>
    <w:rsid w:val="005F3137"/>
    <w:rsid w:val="005F444D"/>
    <w:rsid w:val="005F4B1C"/>
    <w:rsid w:val="005F4D8C"/>
    <w:rsid w:val="005F7A89"/>
    <w:rsid w:val="005F7AC4"/>
    <w:rsid w:val="00601397"/>
    <w:rsid w:val="0060224F"/>
    <w:rsid w:val="00602D74"/>
    <w:rsid w:val="0060378D"/>
    <w:rsid w:val="006037A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EDD"/>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40D"/>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1AA"/>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332"/>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545"/>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0FF"/>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413"/>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146"/>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9E2"/>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B90"/>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4EA1"/>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FA3"/>
    <w:rsid w:val="00E454C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46"/>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0E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113</Pages>
  <Words>22590</Words>
  <Characters>128763</Characters>
  <Application>Microsoft Office Word</Application>
  <DocSecurity>0</DocSecurity>
  <Lines>1073</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21</cp:revision>
  <cp:lastPrinted>2025-03-21T00:14:00Z</cp:lastPrinted>
  <dcterms:created xsi:type="dcterms:W3CDTF">2025-07-19T11:33:00Z</dcterms:created>
  <dcterms:modified xsi:type="dcterms:W3CDTF">2025-07-19T12:34:00Z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